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3E467D">
      <w:pPr>
        <w:pStyle w:val="Default"/>
        <w:numPr>
          <w:ilvl w:val="0"/>
          <w:numId w:val="16"/>
        </w:num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525603">
        <w:rPr>
          <w:rFonts w:ascii="Times New Roman" w:hAnsi="Times New Roman" w:cs="Times New Roman"/>
        </w:rPr>
        <w:t>Elektroinštalačné práce</w:t>
      </w:r>
      <w:r w:rsidR="00D150DC">
        <w:rPr>
          <w:rFonts w:ascii="Times New Roman" w:hAnsi="Times New Roman" w:cs="Times New Roman"/>
        </w:rPr>
        <w:t xml:space="preserve"> </w:t>
      </w:r>
      <w:r w:rsidR="003E467D">
        <w:rPr>
          <w:rFonts w:ascii="Times New Roman" w:hAnsi="Times New Roman" w:cs="Times New Roman"/>
        </w:rPr>
        <w:t xml:space="preserve"> a materiál </w:t>
      </w:r>
      <w:r w:rsidR="00D150DC">
        <w:rPr>
          <w:rFonts w:ascii="Times New Roman" w:hAnsi="Times New Roman" w:cs="Times New Roman"/>
        </w:rPr>
        <w:t xml:space="preserve">pre výstavbu garáží Majer </w:t>
      </w:r>
      <w:r w:rsidR="003E467D">
        <w:rPr>
          <w:rFonts w:ascii="Times New Roman" w:hAnsi="Times New Roman" w:cs="Times New Roman"/>
        </w:rPr>
        <w:t xml:space="preserve">   </w:t>
      </w:r>
      <w:r w:rsidR="003E467D">
        <w:rPr>
          <w:rFonts w:ascii="Times New Roman" w:hAnsi="Times New Roman" w:cs="Times New Roman"/>
        </w:rPr>
        <w:tab/>
      </w:r>
      <w:proofErr w:type="spellStart"/>
      <w:r w:rsidR="00D150DC">
        <w:rPr>
          <w:rFonts w:ascii="Times New Roman" w:hAnsi="Times New Roman" w:cs="Times New Roman"/>
        </w:rPr>
        <w:t>II.etapa</w:t>
      </w:r>
      <w:proofErr w:type="spellEnd"/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525603" w:rsidRPr="00525603" w:rsidRDefault="00525603" w:rsidP="0044632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Elektroinštalačné práce</w:t>
      </w:r>
      <w:r w:rsidR="003E467D">
        <w:rPr>
          <w:rFonts w:ascii="Times New Roman" w:hAnsi="Times New Roman" w:cs="Times New Roman"/>
        </w:rPr>
        <w:t xml:space="preserve"> a materiál</w:t>
      </w:r>
      <w:r>
        <w:rPr>
          <w:rFonts w:ascii="Times New Roman" w:hAnsi="Times New Roman" w:cs="Times New Roman"/>
        </w:rPr>
        <w:t xml:space="preserve"> </w:t>
      </w:r>
      <w:r w:rsidR="00D82BD8">
        <w:rPr>
          <w:rFonts w:ascii="Times New Roman" w:hAnsi="Times New Roman" w:cs="Times New Roman"/>
        </w:rPr>
        <w:t xml:space="preserve">pre výstavbu garáží Majer </w:t>
      </w:r>
      <w:proofErr w:type="spellStart"/>
      <w:r w:rsidR="00D82BD8">
        <w:rPr>
          <w:rFonts w:ascii="Times New Roman" w:hAnsi="Times New Roman" w:cs="Times New Roman"/>
        </w:rPr>
        <w:t>II.etapa</w:t>
      </w:r>
      <w:proofErr w:type="spellEnd"/>
      <w:r>
        <w:rPr>
          <w:rFonts w:ascii="Times New Roman" w:hAnsi="Times New Roman" w:cs="Times New Roman"/>
        </w:rPr>
        <w:t>. Výkaz výmer prác a materiálu tvorí prílohu č. 1</w:t>
      </w: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D82BD8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Počas realizácie stavby v mesiacoch - apríl až jún 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Ak uchádzač nie je platcom DPH, uvedie navrhovanú cenu celkom. Skutočnosť, že nie je platcom DPH, uvedie v ponuke. V prípade že sa poskytovateľ služby stane počas realizácie platcom DPH,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3E467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8 871,57 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Uchádzač predloží </w:t>
      </w:r>
      <w:r w:rsidR="003E467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cenovú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3E467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Elektroinštalácie</w:t>
      </w:r>
      <w:r w:rsidR="00D82BD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garáže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5C5FED"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3E467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3E467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spellStart"/>
      <w:r>
        <w:rPr>
          <w:rFonts w:ascii="Times New Roman" w:hAnsi="Times New Roman" w:cs="Times New Roman"/>
          <w:bCs/>
        </w:rPr>
        <w:t>Lednických</w:t>
      </w:r>
      <w:proofErr w:type="spellEnd"/>
      <w:r>
        <w:rPr>
          <w:rFonts w:ascii="Times New Roman" w:hAnsi="Times New Roman" w:cs="Times New Roman"/>
          <w:bCs/>
        </w:rPr>
        <w:t xml:space="preserve"> Rovniach dňa </w:t>
      </w:r>
      <w:r w:rsidR="00525603">
        <w:rPr>
          <w:rFonts w:ascii="Times New Roman" w:hAnsi="Times New Roman" w:cs="Times New Roman"/>
          <w:bCs/>
        </w:rPr>
        <w:t>01</w:t>
      </w:r>
      <w:r>
        <w:rPr>
          <w:rFonts w:ascii="Times New Roman" w:hAnsi="Times New Roman" w:cs="Times New Roman"/>
          <w:bCs/>
        </w:rPr>
        <w:t>.0</w:t>
      </w:r>
      <w:r w:rsidR="00525603">
        <w:rPr>
          <w:rFonts w:ascii="Times New Roman" w:hAnsi="Times New Roman" w:cs="Times New Roman"/>
          <w:bCs/>
        </w:rPr>
        <w:t>4</w:t>
      </w:r>
      <w:r w:rsidR="00D82BD8">
        <w:rPr>
          <w:rFonts w:ascii="Times New Roman" w:hAnsi="Times New Roman" w:cs="Times New Roman"/>
          <w:bCs/>
        </w:rPr>
        <w:t>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525603" w:rsidRDefault="00525603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24"/>
          <w:lang w:eastAsia="sk-SK"/>
        </w:rPr>
        <w:drawing>
          <wp:inline distT="0" distB="0" distL="0" distR="0">
            <wp:extent cx="5810250" cy="6191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4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Príloha č. 1</w:t>
      </w: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"/>
        <w:gridCol w:w="475"/>
        <w:gridCol w:w="800"/>
        <w:gridCol w:w="2605"/>
        <w:gridCol w:w="640"/>
        <w:gridCol w:w="1040"/>
        <w:gridCol w:w="1122"/>
        <w:gridCol w:w="1559"/>
      </w:tblGrid>
      <w:tr w:rsidR="003E467D" w:rsidRPr="003E467D" w:rsidTr="003E467D">
        <w:trPr>
          <w:trHeight w:val="499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ROZPOČET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3E467D" w:rsidRPr="003E467D" w:rsidTr="003E467D">
        <w:trPr>
          <w:trHeight w:val="1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3E467D" w:rsidRPr="003E467D" w:rsidTr="003E467D">
        <w:trPr>
          <w:trHeight w:val="24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  <w:t>Stavba: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Garáže a parkoviská - </w:t>
            </w:r>
            <w:proofErr w:type="spellStart"/>
            <w:r w:rsidRPr="003E467D">
              <w:rPr>
                <w:rFonts w:ascii="Arial CE" w:eastAsia="Times New Roman" w:hAnsi="Arial CE" w:cs="Arial CE"/>
                <w:b/>
                <w:bCs/>
                <w:lang w:eastAsia="sk-SK"/>
              </w:rPr>
              <w:t>II.etapa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3E467D" w:rsidRPr="003E467D" w:rsidTr="003E467D">
        <w:trPr>
          <w:trHeight w:val="1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3E467D" w:rsidRPr="003E467D" w:rsidTr="003E467D">
        <w:trPr>
          <w:trHeight w:val="585"/>
        </w:trPr>
        <w:tc>
          <w:tcPr>
            <w:tcW w:w="4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47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260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12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proofErr w:type="spellStart"/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J.cena</w:t>
            </w:r>
            <w:proofErr w:type="spellEnd"/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[EUR]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Cena celkom [EUR]</w:t>
            </w:r>
          </w:p>
        </w:tc>
      </w:tr>
      <w:tr w:rsidR="003E467D" w:rsidRPr="003E467D" w:rsidTr="003E467D">
        <w:trPr>
          <w:trHeight w:val="458"/>
        </w:trPr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  <w:t>Náklady z rozpočtu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51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Práce a dodávky 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4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21-M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proofErr w:type="spellStart"/>
            <w:r w:rsidRPr="003E467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Elektromontáže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4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M001</w:t>
            </w:r>
          </w:p>
        </w:tc>
        <w:tc>
          <w:tcPr>
            <w:tcW w:w="26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ROZVÁDZAČ RG</w:t>
            </w:r>
          </w:p>
        </w:tc>
        <w:tc>
          <w:tcPr>
            <w:tcW w:w="6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1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Kábel CYKY-J 3x10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Kábel CYKY-J 3x2,5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Kábel CYKY-J 3x1,5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proofErr w:type="spellStart"/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chránička</w:t>
            </w:r>
            <w:proofErr w:type="spellEnd"/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FXP20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uzemňovacie lano CY10 </w:t>
            </w:r>
            <w:proofErr w:type="spellStart"/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zž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svietidlo2x56W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zásuvka povrchová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ks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vypínač č.1 na povrch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proofErr w:type="spellStart"/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univolt</w:t>
            </w:r>
            <w:proofErr w:type="spellEnd"/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M011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podružný materiál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M012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revízna správa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ks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M013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práca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467D" w:rsidRPr="003E467D" w:rsidRDefault="003E467D" w:rsidP="003E467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3E467D" w:rsidRPr="003E467D" w:rsidTr="003E467D">
        <w:trPr>
          <w:trHeight w:val="139"/>
        </w:trPr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67D" w:rsidRPr="003E467D" w:rsidRDefault="003E467D" w:rsidP="003E467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3E467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</w:tr>
    </w:tbl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E467D" w:rsidRDefault="003E467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lastRenderedPageBreak/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FC5E99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Elektroinštalačné práce  a materiál pre výstavbu garáží Majer  </w:t>
            </w:r>
            <w:proofErr w:type="spellStart"/>
            <w:r>
              <w:rPr>
                <w:rFonts w:ascii="Times New Roman" w:hAnsi="Times New Roman" w:cs="Times New Roman"/>
              </w:rPr>
              <w:t>II.etapa</w:t>
            </w:r>
            <w:proofErr w:type="spellEnd"/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4B7472">
      <w:footerReference w:type="default" r:id="rId12"/>
      <w:headerReference w:type="first" r:id="rId13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0F082F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0F082F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C5E9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0F082F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0F082F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0F082F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C5E9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0F082F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Ledrov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47ECB"/>
    <w:rsid w:val="00084070"/>
    <w:rsid w:val="000B7B6C"/>
    <w:rsid w:val="000C74DA"/>
    <w:rsid w:val="000E2370"/>
    <w:rsid w:val="000F082F"/>
    <w:rsid w:val="000F7841"/>
    <w:rsid w:val="001008AE"/>
    <w:rsid w:val="001250C4"/>
    <w:rsid w:val="00126E17"/>
    <w:rsid w:val="00140203"/>
    <w:rsid w:val="00150826"/>
    <w:rsid w:val="00173A25"/>
    <w:rsid w:val="00190073"/>
    <w:rsid w:val="001A73BA"/>
    <w:rsid w:val="001C0259"/>
    <w:rsid w:val="001D5FEC"/>
    <w:rsid w:val="001F076A"/>
    <w:rsid w:val="00205890"/>
    <w:rsid w:val="00225C4A"/>
    <w:rsid w:val="002A3D28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560CE"/>
    <w:rsid w:val="00373A2C"/>
    <w:rsid w:val="003A2ACD"/>
    <w:rsid w:val="003B6455"/>
    <w:rsid w:val="003B74B7"/>
    <w:rsid w:val="003D0F4D"/>
    <w:rsid w:val="003E467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910"/>
    <w:rsid w:val="00506216"/>
    <w:rsid w:val="0050745B"/>
    <w:rsid w:val="005154C5"/>
    <w:rsid w:val="00516AEE"/>
    <w:rsid w:val="00517F8E"/>
    <w:rsid w:val="00525603"/>
    <w:rsid w:val="00527212"/>
    <w:rsid w:val="00532710"/>
    <w:rsid w:val="0053547E"/>
    <w:rsid w:val="005835A7"/>
    <w:rsid w:val="00587C62"/>
    <w:rsid w:val="005968A3"/>
    <w:rsid w:val="005A0ADA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96B40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92477"/>
    <w:rsid w:val="00F97337"/>
    <w:rsid w:val="00FC33E8"/>
    <w:rsid w:val="00FC5E99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CA93-9779-4D97-B390-822EFAC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24</cp:revision>
  <cp:lastPrinted>2020-04-02T10:40:00Z</cp:lastPrinted>
  <dcterms:created xsi:type="dcterms:W3CDTF">2018-02-22T08:40:00Z</dcterms:created>
  <dcterms:modified xsi:type="dcterms:W3CDTF">2020-04-02T20:50:00Z</dcterms:modified>
</cp:coreProperties>
</file>